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40" w:lineRule="exact"/>
        <w:jc w:val="center"/>
        <w:rPr>
          <w:sz w:val="40"/>
          <w:szCs w:val="28"/>
        </w:rPr>
      </w:pPr>
      <w:r>
        <w:rPr>
          <w:rFonts w:hint="eastAsia"/>
          <w:sz w:val="40"/>
          <w:szCs w:val="28"/>
        </w:rPr>
        <w:t>青岛特殊钢铁有限公司</w:t>
      </w:r>
    </w:p>
    <w:p>
      <w:pPr>
        <w:snapToGrid w:val="0"/>
        <w:spacing w:line="440" w:lineRule="exact"/>
        <w:jc w:val="center"/>
        <w:rPr>
          <w:rFonts w:ascii="宋体" w:hAnsi="宋体" w:cs="宋体"/>
          <w:sz w:val="24"/>
          <w:szCs w:val="24"/>
        </w:rPr>
      </w:pPr>
      <w:r>
        <w:rPr>
          <w:rFonts w:hint="eastAsia"/>
          <w:b/>
          <w:sz w:val="40"/>
          <w:szCs w:val="28"/>
        </w:rPr>
        <w:t>动力事业部空压站冷却塔维修</w:t>
      </w:r>
    </w:p>
    <w:p>
      <w:pPr>
        <w:snapToGrid w:val="0"/>
        <w:spacing w:line="360" w:lineRule="auto"/>
        <w:jc w:val="center"/>
        <w:rPr>
          <w:rFonts w:ascii="宋体" w:hAnsi="宋体" w:cs="宋体"/>
          <w:sz w:val="52"/>
          <w:szCs w:val="52"/>
        </w:rPr>
      </w:pPr>
      <w:r>
        <w:rPr>
          <w:rFonts w:hint="eastAsia" w:ascii="宋体" w:hAnsi="宋体" w:cs="宋体"/>
          <w:sz w:val="52"/>
          <w:szCs w:val="52"/>
        </w:rPr>
        <w:t>技</w:t>
      </w:r>
    </w:p>
    <w:p>
      <w:pPr>
        <w:snapToGrid w:val="0"/>
        <w:spacing w:line="360" w:lineRule="auto"/>
        <w:jc w:val="center"/>
        <w:rPr>
          <w:rFonts w:ascii="宋体" w:hAnsi="宋体" w:cs="宋体"/>
          <w:sz w:val="52"/>
          <w:szCs w:val="52"/>
        </w:rPr>
      </w:pPr>
      <w:r>
        <w:rPr>
          <w:rFonts w:hint="eastAsia" w:ascii="宋体" w:hAnsi="宋体" w:cs="宋体"/>
          <w:sz w:val="52"/>
          <w:szCs w:val="52"/>
        </w:rPr>
        <w:t>术</w:t>
      </w:r>
    </w:p>
    <w:p>
      <w:pPr>
        <w:snapToGrid w:val="0"/>
        <w:spacing w:line="360" w:lineRule="auto"/>
        <w:jc w:val="center"/>
        <w:rPr>
          <w:rFonts w:ascii="宋体" w:hAnsi="宋体" w:cs="宋体"/>
          <w:sz w:val="52"/>
          <w:szCs w:val="52"/>
        </w:rPr>
      </w:pPr>
      <w:r>
        <w:rPr>
          <w:rFonts w:hint="eastAsia" w:ascii="宋体" w:hAnsi="宋体" w:cs="宋体"/>
          <w:sz w:val="52"/>
          <w:szCs w:val="52"/>
        </w:rPr>
        <w:t>协</w:t>
      </w:r>
    </w:p>
    <w:p>
      <w:pPr>
        <w:snapToGrid w:val="0"/>
        <w:spacing w:line="360" w:lineRule="auto"/>
        <w:jc w:val="center"/>
        <w:rPr>
          <w:rFonts w:ascii="宋体" w:hAnsi="宋体" w:cs="宋体"/>
          <w:sz w:val="52"/>
          <w:szCs w:val="52"/>
        </w:rPr>
      </w:pPr>
      <w:r>
        <w:rPr>
          <w:rFonts w:hint="eastAsia" w:ascii="宋体" w:hAnsi="宋体" w:cs="宋体"/>
          <w:sz w:val="52"/>
          <w:szCs w:val="52"/>
        </w:rPr>
        <w:t>议</w:t>
      </w:r>
    </w:p>
    <w:p>
      <w:pPr>
        <w:snapToGrid w:val="0"/>
        <w:spacing w:line="360" w:lineRule="auto"/>
        <w:jc w:val="center"/>
        <w:rPr>
          <w:rFonts w:ascii="宋体" w:hAnsi="宋体" w:cs="宋体"/>
          <w:b/>
          <w:bCs/>
          <w:sz w:val="24"/>
          <w:szCs w:val="24"/>
        </w:rPr>
      </w:pPr>
      <w:r>
        <w:rPr>
          <w:rFonts w:hint="eastAsia" w:ascii="宋体" w:hAnsi="宋体" w:cs="宋体"/>
          <w:b/>
          <w:bCs/>
          <w:sz w:val="24"/>
          <w:szCs w:val="24"/>
        </w:rPr>
        <w:t>技术协议编号：DL20230</w:t>
      </w:r>
      <w:r>
        <w:rPr>
          <w:rFonts w:ascii="宋体" w:hAnsi="宋体" w:cs="宋体"/>
          <w:b/>
          <w:bCs/>
          <w:sz w:val="24"/>
          <w:szCs w:val="24"/>
        </w:rPr>
        <w:t>715</w:t>
      </w:r>
    </w:p>
    <w:p>
      <w:pPr>
        <w:snapToGrid w:val="0"/>
        <w:spacing w:line="440" w:lineRule="exact"/>
        <w:ind w:firstLine="960" w:firstLineChars="400"/>
        <w:jc w:val="center"/>
        <w:rPr>
          <w:rFonts w:ascii="宋体" w:hAnsi="宋体" w:cs="宋体"/>
          <w:sz w:val="24"/>
          <w:szCs w:val="24"/>
        </w:rPr>
      </w:pPr>
    </w:p>
    <w:p>
      <w:pPr>
        <w:snapToGrid w:val="0"/>
        <w:spacing w:line="440" w:lineRule="exact"/>
        <w:ind w:firstLine="960" w:firstLineChars="400"/>
        <w:jc w:val="center"/>
        <w:rPr>
          <w:rFonts w:ascii="宋体" w:hAnsi="宋体" w:cs="宋体"/>
          <w:sz w:val="24"/>
          <w:szCs w:val="24"/>
        </w:rPr>
      </w:pPr>
    </w:p>
    <w:p>
      <w:pPr>
        <w:snapToGrid w:val="0"/>
        <w:spacing w:line="440" w:lineRule="exact"/>
        <w:ind w:firstLine="960" w:firstLineChars="400"/>
        <w:jc w:val="center"/>
        <w:rPr>
          <w:rFonts w:ascii="宋体" w:hAnsi="宋体" w:cs="宋体"/>
          <w:sz w:val="24"/>
          <w:szCs w:val="24"/>
        </w:rPr>
      </w:pPr>
    </w:p>
    <w:p>
      <w:pPr>
        <w:snapToGrid w:val="0"/>
        <w:spacing w:line="440" w:lineRule="exact"/>
        <w:ind w:firstLine="960" w:firstLineChars="400"/>
        <w:jc w:val="center"/>
        <w:rPr>
          <w:rFonts w:ascii="宋体" w:hAnsi="宋体" w:cs="宋体"/>
          <w:sz w:val="24"/>
          <w:szCs w:val="24"/>
        </w:rPr>
      </w:pPr>
    </w:p>
    <w:p>
      <w:pPr>
        <w:snapToGrid w:val="0"/>
        <w:spacing w:line="440" w:lineRule="exact"/>
        <w:ind w:firstLine="960" w:firstLineChars="400"/>
        <w:jc w:val="center"/>
        <w:rPr>
          <w:rFonts w:ascii="宋体" w:hAnsi="宋体" w:cs="宋体"/>
          <w:sz w:val="24"/>
          <w:szCs w:val="24"/>
        </w:rPr>
      </w:pPr>
    </w:p>
    <w:p>
      <w:pPr>
        <w:snapToGrid w:val="0"/>
        <w:spacing w:line="440" w:lineRule="exact"/>
        <w:ind w:firstLine="960" w:firstLineChars="400"/>
        <w:jc w:val="center"/>
        <w:rPr>
          <w:rFonts w:ascii="宋体" w:hAnsi="宋体" w:cs="宋体"/>
          <w:sz w:val="24"/>
          <w:szCs w:val="24"/>
        </w:rPr>
      </w:pPr>
    </w:p>
    <w:p>
      <w:pPr>
        <w:snapToGrid w:val="0"/>
        <w:spacing w:line="440" w:lineRule="exact"/>
        <w:rPr>
          <w:rFonts w:ascii="宋体" w:hAnsi="宋体" w:cs="宋体"/>
          <w:sz w:val="24"/>
          <w:szCs w:val="24"/>
        </w:rPr>
      </w:pPr>
    </w:p>
    <w:p>
      <w:pPr>
        <w:snapToGrid w:val="0"/>
        <w:spacing w:line="440" w:lineRule="exact"/>
        <w:jc w:val="center"/>
        <w:rPr>
          <w:rFonts w:ascii="宋体" w:hAnsi="宋体" w:cs="宋体"/>
          <w:sz w:val="24"/>
          <w:szCs w:val="24"/>
        </w:rPr>
      </w:pPr>
      <w:r>
        <w:rPr>
          <w:rFonts w:hint="eastAsia" w:ascii="宋体" w:hAnsi="宋体" w:cs="宋体"/>
          <w:sz w:val="24"/>
          <w:szCs w:val="24"/>
        </w:rPr>
        <w:t>甲方：青岛特殊钢铁有限公司</w:t>
      </w:r>
    </w:p>
    <w:p>
      <w:pPr>
        <w:wordWrap w:val="0"/>
        <w:snapToGrid w:val="0"/>
        <w:spacing w:line="440" w:lineRule="exact"/>
        <w:ind w:firstLine="3600" w:firstLineChars="1500"/>
        <w:rPr>
          <w:rFonts w:ascii="宋体" w:hAnsi="宋体" w:cs="宋体"/>
          <w:sz w:val="24"/>
          <w:szCs w:val="24"/>
        </w:rPr>
      </w:pPr>
      <w:r>
        <w:rPr>
          <w:rFonts w:hint="eastAsia" w:ascii="宋体" w:hAnsi="宋体" w:cs="宋体"/>
          <w:sz w:val="24"/>
          <w:szCs w:val="24"/>
        </w:rPr>
        <w:t xml:space="preserve">乙方：                                                       </w:t>
      </w:r>
    </w:p>
    <w:p>
      <w:pPr>
        <w:snapToGrid w:val="0"/>
        <w:spacing w:line="440" w:lineRule="exact"/>
        <w:jc w:val="center"/>
        <w:rPr>
          <w:rFonts w:ascii="宋体" w:hAnsi="宋体" w:cs="宋体"/>
          <w:sz w:val="24"/>
          <w:szCs w:val="24"/>
        </w:rPr>
      </w:pPr>
    </w:p>
    <w:p>
      <w:pPr>
        <w:snapToGrid w:val="0"/>
        <w:spacing w:line="440" w:lineRule="exact"/>
        <w:jc w:val="center"/>
        <w:rPr>
          <w:rFonts w:ascii="宋体" w:hAnsi="宋体" w:cs="宋体"/>
          <w:sz w:val="24"/>
          <w:szCs w:val="24"/>
        </w:rPr>
      </w:pPr>
      <w:r>
        <w:rPr>
          <w:rFonts w:hint="eastAsia" w:ascii="宋体" w:hAnsi="宋体" w:cs="宋体"/>
          <w:sz w:val="24"/>
          <w:szCs w:val="24"/>
        </w:rPr>
        <w:t>2023年</w:t>
      </w:r>
      <w:r>
        <w:rPr>
          <w:rFonts w:ascii="宋体" w:hAnsi="宋体" w:cs="宋体"/>
          <w:sz w:val="24"/>
          <w:szCs w:val="24"/>
        </w:rPr>
        <w:t>7</w:t>
      </w:r>
      <w:r>
        <w:rPr>
          <w:rFonts w:hint="eastAsia" w:ascii="宋体" w:hAnsi="宋体" w:cs="宋体"/>
          <w:sz w:val="24"/>
          <w:szCs w:val="24"/>
        </w:rPr>
        <w:t>月</w:t>
      </w:r>
    </w:p>
    <w:p>
      <w:pPr>
        <w:snapToGrid w:val="0"/>
        <w:spacing w:line="440" w:lineRule="exact"/>
        <w:rPr>
          <w:rFonts w:ascii="宋体" w:hAnsi="宋体" w:cs="宋体"/>
          <w:sz w:val="24"/>
          <w:szCs w:val="24"/>
        </w:rPr>
      </w:pPr>
    </w:p>
    <w:p>
      <w:pPr>
        <w:snapToGrid w:val="0"/>
        <w:spacing w:line="440" w:lineRule="exact"/>
        <w:rPr>
          <w:rFonts w:ascii="宋体" w:hAnsi="宋体" w:cs="宋体"/>
          <w:sz w:val="24"/>
          <w:szCs w:val="24"/>
        </w:rPr>
      </w:pPr>
    </w:p>
    <w:p>
      <w:pPr>
        <w:pStyle w:val="2"/>
        <w:numPr>
          <w:ilvl w:val="0"/>
          <w:numId w:val="0"/>
        </w:numPr>
      </w:pPr>
    </w:p>
    <w:p/>
    <w:p>
      <w:pPr>
        <w:snapToGrid w:val="0"/>
        <w:spacing w:line="440" w:lineRule="exact"/>
        <w:rPr>
          <w:rFonts w:ascii="宋体" w:hAnsi="宋体" w:cs="宋体"/>
          <w:b/>
          <w:bCs/>
          <w:sz w:val="24"/>
          <w:szCs w:val="24"/>
        </w:rPr>
      </w:pPr>
    </w:p>
    <w:p>
      <w:pPr>
        <w:snapToGrid w:val="0"/>
        <w:spacing w:line="440" w:lineRule="exact"/>
        <w:rPr>
          <w:rFonts w:ascii="宋体" w:hAnsi="宋体" w:cs="宋体"/>
          <w:b/>
          <w:bCs/>
          <w:sz w:val="24"/>
          <w:szCs w:val="24"/>
        </w:rPr>
      </w:pPr>
      <w:r>
        <w:rPr>
          <w:rFonts w:hint="eastAsia" w:ascii="宋体" w:hAnsi="宋体" w:cs="宋体"/>
          <w:b/>
          <w:bCs/>
          <w:sz w:val="24"/>
          <w:szCs w:val="24"/>
        </w:rPr>
        <w:t>项目名称：</w:t>
      </w:r>
      <w:bookmarkStart w:id="0" w:name="_Hlk140320548"/>
      <w:r>
        <w:rPr>
          <w:rFonts w:hint="eastAsia" w:ascii="宋体" w:hAnsi="宋体" w:cs="宋体"/>
          <w:b/>
          <w:bCs/>
          <w:sz w:val="24"/>
          <w:szCs w:val="24"/>
        </w:rPr>
        <w:t>动力事业部空压站冷却塔维修项目</w:t>
      </w:r>
    </w:p>
    <w:bookmarkEnd w:id="0"/>
    <w:p>
      <w:pPr>
        <w:snapToGrid w:val="0"/>
        <w:spacing w:line="440" w:lineRule="exact"/>
        <w:rPr>
          <w:rFonts w:ascii="宋体" w:hAnsi="宋体" w:cs="宋体"/>
          <w:sz w:val="24"/>
          <w:szCs w:val="24"/>
        </w:rPr>
      </w:pPr>
      <w:r>
        <w:rPr>
          <w:rFonts w:hint="eastAsia" w:ascii="宋体" w:hAnsi="宋体" w:cs="宋体"/>
          <w:b/>
          <w:bCs/>
          <w:sz w:val="24"/>
          <w:szCs w:val="24"/>
        </w:rPr>
        <w:t>协议的主体</w:t>
      </w:r>
    </w:p>
    <w:p>
      <w:pPr>
        <w:snapToGrid w:val="0"/>
        <w:spacing w:line="440" w:lineRule="exact"/>
        <w:rPr>
          <w:rFonts w:ascii="宋体" w:hAnsi="宋体" w:cs="宋体"/>
          <w:sz w:val="24"/>
          <w:szCs w:val="24"/>
        </w:rPr>
      </w:pPr>
      <w:r>
        <w:rPr>
          <w:rFonts w:hint="eastAsia" w:ascii="宋体" w:hAnsi="宋体" w:cs="宋体"/>
          <w:sz w:val="24"/>
          <w:szCs w:val="24"/>
        </w:rPr>
        <w:t xml:space="preserve">甲  方： 青岛特殊钢铁有限公司 </w:t>
      </w:r>
    </w:p>
    <w:p>
      <w:pPr>
        <w:snapToGrid w:val="0"/>
        <w:spacing w:line="440" w:lineRule="exact"/>
        <w:rPr>
          <w:rFonts w:ascii="宋体" w:hAnsi="宋体" w:cs="宋体"/>
          <w:sz w:val="24"/>
          <w:szCs w:val="24"/>
        </w:rPr>
      </w:pPr>
      <w:r>
        <w:rPr>
          <w:rFonts w:hint="eastAsia" w:ascii="宋体" w:hAnsi="宋体" w:cs="宋体"/>
          <w:sz w:val="24"/>
          <w:szCs w:val="24"/>
        </w:rPr>
        <w:t xml:space="preserve">联系人： </w:t>
      </w:r>
    </w:p>
    <w:p>
      <w:pPr>
        <w:snapToGrid w:val="0"/>
        <w:spacing w:line="440" w:lineRule="exact"/>
        <w:rPr>
          <w:rFonts w:ascii="宋体" w:hAnsi="宋体" w:cs="宋体"/>
          <w:sz w:val="24"/>
          <w:szCs w:val="24"/>
        </w:rPr>
      </w:pPr>
      <w:r>
        <w:rPr>
          <w:rFonts w:hint="eastAsia" w:ascii="宋体" w:hAnsi="宋体" w:cs="宋体"/>
          <w:sz w:val="24"/>
          <w:szCs w:val="24"/>
        </w:rPr>
        <w:t>电  话：</w:t>
      </w:r>
    </w:p>
    <w:p>
      <w:pPr>
        <w:snapToGrid w:val="0"/>
        <w:spacing w:line="440" w:lineRule="exact"/>
        <w:rPr>
          <w:rFonts w:ascii="宋体" w:hAnsi="宋体" w:cs="宋体"/>
          <w:sz w:val="24"/>
          <w:szCs w:val="24"/>
        </w:rPr>
      </w:pPr>
      <w:r>
        <w:rPr>
          <w:rFonts w:hint="eastAsia" w:ascii="宋体" w:hAnsi="宋体" w:cs="宋体"/>
          <w:sz w:val="24"/>
          <w:szCs w:val="24"/>
        </w:rPr>
        <w:t xml:space="preserve">乙  方： </w:t>
      </w:r>
    </w:p>
    <w:p>
      <w:pPr>
        <w:snapToGrid w:val="0"/>
        <w:spacing w:line="440" w:lineRule="exact"/>
        <w:rPr>
          <w:rFonts w:ascii="宋体" w:hAnsi="宋体" w:cs="宋体"/>
          <w:sz w:val="24"/>
          <w:szCs w:val="24"/>
        </w:rPr>
      </w:pPr>
      <w:r>
        <w:rPr>
          <w:rFonts w:hint="eastAsia" w:ascii="宋体" w:hAnsi="宋体" w:cs="宋体"/>
          <w:sz w:val="24"/>
          <w:szCs w:val="24"/>
        </w:rPr>
        <w:t>联系人：</w:t>
      </w:r>
    </w:p>
    <w:p>
      <w:pPr>
        <w:snapToGrid w:val="0"/>
        <w:spacing w:line="440" w:lineRule="exact"/>
        <w:rPr>
          <w:rFonts w:ascii="宋体" w:hAnsi="宋体" w:cs="宋体"/>
          <w:sz w:val="24"/>
          <w:szCs w:val="24"/>
        </w:rPr>
      </w:pPr>
      <w:r>
        <w:rPr>
          <w:rFonts w:hint="eastAsia" w:ascii="宋体" w:hAnsi="宋体" w:cs="宋体"/>
          <w:sz w:val="24"/>
          <w:szCs w:val="24"/>
        </w:rPr>
        <w:t>电  话：</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甲乙双方就青岛特殊钢铁有限公司动力事业部空压站冷却塔</w:t>
      </w:r>
      <w:r>
        <w:rPr>
          <w:rFonts w:hint="eastAsia" w:ascii="宋体" w:hAnsi="宋体" w:cs="宋体"/>
          <w:b/>
          <w:bCs/>
          <w:sz w:val="24"/>
          <w:szCs w:val="24"/>
        </w:rPr>
        <w:t>维修</w:t>
      </w:r>
      <w:r>
        <w:rPr>
          <w:rFonts w:hint="eastAsia" w:ascii="宋体" w:hAnsi="宋体" w:cs="宋体"/>
          <w:sz w:val="24"/>
          <w:szCs w:val="24"/>
        </w:rPr>
        <w:t>等事宜所涉及的技术问题进行了充分协商，达成共识，形成以下条款：</w:t>
      </w:r>
    </w:p>
    <w:p>
      <w:pPr>
        <w:snapToGrid w:val="0"/>
        <w:spacing w:line="440" w:lineRule="exact"/>
        <w:ind w:firstLine="241" w:firstLineChars="100"/>
        <w:rPr>
          <w:rFonts w:ascii="宋体" w:hAnsi="宋体" w:cs="宋体"/>
          <w:b/>
          <w:sz w:val="24"/>
          <w:szCs w:val="24"/>
        </w:rPr>
      </w:pPr>
      <w:r>
        <w:rPr>
          <w:rFonts w:hint="eastAsia" w:ascii="宋体" w:hAnsi="宋体" w:cs="宋体"/>
          <w:b/>
          <w:sz w:val="24"/>
          <w:szCs w:val="24"/>
        </w:rPr>
        <w:t>一、总则</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1.1本协议的使用范围仅限于青岛特殊钢铁有限公司设备维护、包装运输、安装、售后服务、等方面。</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1.2本协议提出的是最低限度的技术要求，并未对一切技术细节做出规定，也未充分引述有关标准和规范条文，乙方应保证提供符合本技术协议和有关最新工业标准的优质维修及服务。</w:t>
      </w:r>
    </w:p>
    <w:p>
      <w:pPr>
        <w:snapToGrid w:val="0"/>
        <w:spacing w:line="440" w:lineRule="exact"/>
        <w:ind w:firstLine="241" w:firstLineChars="100"/>
        <w:rPr>
          <w:rFonts w:ascii="宋体" w:hAnsi="宋体" w:cs="宋体"/>
          <w:sz w:val="24"/>
          <w:szCs w:val="24"/>
        </w:rPr>
      </w:pPr>
      <w:r>
        <w:rPr>
          <w:rFonts w:hint="eastAsia" w:ascii="宋体" w:hAnsi="宋体" w:cs="宋体"/>
          <w:b/>
          <w:sz w:val="24"/>
          <w:szCs w:val="24"/>
        </w:rPr>
        <w:t>二、施工内容、范围和技术要求</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（一）、主要设备技术参数：</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232"/>
        <w:gridCol w:w="900"/>
        <w:gridCol w:w="39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vAlign w:val="center"/>
          </w:tcPr>
          <w:p>
            <w:pPr>
              <w:widowControl/>
              <w:autoSpaceDE w:val="0"/>
              <w:autoSpaceDN w:val="0"/>
              <w:adjustRightInd w:val="0"/>
              <w:jc w:val="center"/>
              <w:rPr>
                <w:rFonts w:ascii="仿宋" w:hAnsi="仿宋" w:eastAsia="仿宋" w:cs="仿宋"/>
                <w:kern w:val="0"/>
                <w:sz w:val="24"/>
                <w:szCs w:val="24"/>
              </w:rPr>
            </w:pPr>
            <w:r>
              <w:rPr>
                <w:rFonts w:hint="eastAsia" w:ascii="仿宋" w:hAnsi="仿宋" w:eastAsia="仿宋" w:cs="仿宋"/>
                <w:kern w:val="0"/>
                <w:sz w:val="24"/>
                <w:szCs w:val="24"/>
              </w:rPr>
              <w:t>序号</w:t>
            </w:r>
          </w:p>
        </w:tc>
        <w:tc>
          <w:tcPr>
            <w:tcW w:w="2232" w:type="dxa"/>
            <w:vAlign w:val="center"/>
          </w:tcPr>
          <w:p>
            <w:pPr>
              <w:widowControl/>
              <w:autoSpaceDE w:val="0"/>
              <w:autoSpaceDN w:val="0"/>
              <w:adjustRightInd w:val="0"/>
              <w:jc w:val="center"/>
              <w:rPr>
                <w:rFonts w:ascii="仿宋" w:hAnsi="仿宋" w:eastAsia="仿宋" w:cs="仿宋"/>
                <w:kern w:val="0"/>
                <w:sz w:val="24"/>
                <w:szCs w:val="24"/>
              </w:rPr>
            </w:pPr>
            <w:r>
              <w:rPr>
                <w:rFonts w:hint="eastAsia" w:ascii="仿宋" w:hAnsi="仿宋" w:eastAsia="仿宋" w:cs="仿宋"/>
                <w:kern w:val="0"/>
                <w:sz w:val="24"/>
                <w:szCs w:val="24"/>
              </w:rPr>
              <w:t>设备名称</w:t>
            </w:r>
          </w:p>
        </w:tc>
        <w:tc>
          <w:tcPr>
            <w:tcW w:w="900" w:type="dxa"/>
            <w:vAlign w:val="center"/>
          </w:tcPr>
          <w:p>
            <w:pPr>
              <w:widowControl/>
              <w:autoSpaceDE w:val="0"/>
              <w:autoSpaceDN w:val="0"/>
              <w:adjustRightInd w:val="0"/>
              <w:jc w:val="center"/>
              <w:rPr>
                <w:rFonts w:ascii="仿宋" w:hAnsi="仿宋" w:eastAsia="仿宋" w:cs="仿宋"/>
                <w:kern w:val="0"/>
                <w:sz w:val="24"/>
                <w:szCs w:val="24"/>
              </w:rPr>
            </w:pPr>
            <w:r>
              <w:rPr>
                <w:rFonts w:hint="eastAsia" w:ascii="仿宋" w:hAnsi="仿宋" w:eastAsia="仿宋" w:cs="仿宋"/>
                <w:kern w:val="0"/>
                <w:sz w:val="24"/>
                <w:szCs w:val="24"/>
              </w:rPr>
              <w:t>数量（台）</w:t>
            </w:r>
          </w:p>
        </w:tc>
        <w:tc>
          <w:tcPr>
            <w:tcW w:w="3960" w:type="dxa"/>
            <w:vAlign w:val="center"/>
          </w:tcPr>
          <w:p>
            <w:pPr>
              <w:widowControl/>
              <w:autoSpaceDE w:val="0"/>
              <w:autoSpaceDN w:val="0"/>
              <w:adjustRightInd w:val="0"/>
              <w:jc w:val="center"/>
              <w:rPr>
                <w:rFonts w:ascii="仿宋" w:hAnsi="仿宋" w:eastAsia="仿宋" w:cs="仿宋"/>
                <w:kern w:val="0"/>
                <w:sz w:val="24"/>
                <w:szCs w:val="24"/>
              </w:rPr>
            </w:pPr>
            <w:r>
              <w:rPr>
                <w:rFonts w:hint="eastAsia" w:ascii="仿宋" w:hAnsi="仿宋" w:eastAsia="仿宋" w:cs="仿宋"/>
                <w:kern w:val="0"/>
                <w:sz w:val="24"/>
                <w:szCs w:val="24"/>
              </w:rPr>
              <w:t>基本性能</w:t>
            </w:r>
          </w:p>
        </w:tc>
        <w:tc>
          <w:tcPr>
            <w:tcW w:w="1260" w:type="dxa"/>
            <w:vAlign w:val="center"/>
          </w:tcPr>
          <w:p>
            <w:pPr>
              <w:widowControl/>
              <w:autoSpaceDE w:val="0"/>
              <w:autoSpaceDN w:val="0"/>
              <w:adjustRightInd w:val="0"/>
              <w:jc w:val="center"/>
              <w:rPr>
                <w:rFonts w:ascii="仿宋" w:hAnsi="仿宋" w:eastAsia="仿宋" w:cs="仿宋"/>
                <w:kern w:val="0"/>
                <w:sz w:val="24"/>
                <w:szCs w:val="24"/>
              </w:rPr>
            </w:pPr>
            <w:r>
              <w:rPr>
                <w:rFonts w:hint="eastAsia" w:ascii="仿宋" w:hAnsi="仿宋" w:eastAsia="仿宋" w:cs="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68" w:type="dxa"/>
            <w:vAlign w:val="center"/>
          </w:tcPr>
          <w:p>
            <w:pPr>
              <w:widowControl/>
              <w:autoSpaceDE w:val="0"/>
              <w:autoSpaceDN w:val="0"/>
              <w:adjustRightInd w:val="0"/>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2232" w:type="dxa"/>
            <w:vAlign w:val="center"/>
          </w:tcPr>
          <w:p>
            <w:pPr>
              <w:rPr>
                <w:rFonts w:ascii="仿宋" w:hAnsi="仿宋" w:eastAsia="仿宋" w:cs="仿宋"/>
                <w:sz w:val="24"/>
                <w:szCs w:val="24"/>
              </w:rPr>
            </w:pPr>
            <w:r>
              <w:rPr>
                <w:rFonts w:hint="eastAsia" w:ascii="仿宋" w:hAnsi="仿宋" w:eastAsia="仿宋" w:cs="仿宋"/>
                <w:sz w:val="24"/>
                <w:szCs w:val="24"/>
              </w:rPr>
              <w:t>闭式循环水</w:t>
            </w:r>
            <w:r>
              <w:rPr>
                <w:rFonts w:ascii="仿宋" w:hAnsi="仿宋" w:eastAsia="仿宋" w:cs="仿宋"/>
                <w:sz w:val="24"/>
                <w:szCs w:val="24"/>
              </w:rPr>
              <w:t>冷却塔</w:t>
            </w:r>
          </w:p>
        </w:tc>
        <w:tc>
          <w:tcPr>
            <w:tcW w:w="900" w:type="dxa"/>
            <w:vAlign w:val="center"/>
          </w:tcPr>
          <w:p>
            <w:pPr>
              <w:widowControl/>
              <w:autoSpaceDE w:val="0"/>
              <w:autoSpaceDN w:val="0"/>
              <w:adjustRightInd w:val="0"/>
              <w:jc w:val="center"/>
              <w:rPr>
                <w:rFonts w:ascii="仿宋" w:hAnsi="仿宋" w:eastAsia="仿宋" w:cs="仿宋"/>
                <w:sz w:val="24"/>
                <w:szCs w:val="24"/>
              </w:rPr>
            </w:pPr>
            <w:r>
              <w:rPr>
                <w:rFonts w:ascii="仿宋" w:hAnsi="仿宋" w:eastAsia="仿宋" w:cs="仿宋"/>
                <w:sz w:val="24"/>
                <w:szCs w:val="24"/>
              </w:rPr>
              <w:t>6</w:t>
            </w:r>
          </w:p>
        </w:tc>
        <w:tc>
          <w:tcPr>
            <w:tcW w:w="3960" w:type="dxa"/>
            <w:vAlign w:val="center"/>
          </w:tcPr>
          <w:p>
            <w:pPr>
              <w:pStyle w:val="10"/>
              <w:ind w:firstLine="0" w:firstLineChars="0"/>
              <w:rPr>
                <w:rFonts w:ascii="仿宋" w:hAnsi="仿宋" w:eastAsia="仿宋" w:cs="仿宋"/>
                <w:sz w:val="24"/>
                <w:szCs w:val="24"/>
              </w:rPr>
            </w:pPr>
            <w:r>
              <w:rPr>
                <w:rFonts w:ascii="仿宋" w:hAnsi="仿宋" w:eastAsia="仿宋" w:cs="仿宋"/>
                <w:sz w:val="24"/>
                <w:szCs w:val="24"/>
              </w:rPr>
              <w:t>型号：FNB-400Z 流量</w:t>
            </w:r>
            <w:r>
              <w:rPr>
                <w:rFonts w:hint="eastAsia" w:ascii="仿宋" w:hAnsi="仿宋" w:eastAsia="仿宋" w:cs="仿宋"/>
                <w:sz w:val="24"/>
                <w:szCs w:val="24"/>
              </w:rPr>
              <w:t>：</w:t>
            </w:r>
            <w:r>
              <w:rPr>
                <w:rFonts w:ascii="仿宋" w:hAnsi="仿宋" w:eastAsia="仿宋" w:cs="仿宋"/>
                <w:sz w:val="24"/>
                <w:szCs w:val="24"/>
              </w:rPr>
              <w:t xml:space="preserve">400m3/h  </w:t>
            </w:r>
            <w:r>
              <w:rPr>
                <w:rFonts w:hint="eastAsia" w:ascii="仿宋" w:hAnsi="仿宋" w:eastAsia="仿宋" w:cs="仿宋"/>
                <w:sz w:val="24"/>
                <w:szCs w:val="24"/>
              </w:rPr>
              <w:t>单台冷却塔外形尺寸：9</w:t>
            </w:r>
            <w:r>
              <w:rPr>
                <w:rFonts w:ascii="仿宋" w:hAnsi="仿宋" w:eastAsia="仿宋" w:cs="仿宋"/>
                <w:sz w:val="24"/>
                <w:szCs w:val="24"/>
              </w:rPr>
              <w:t>000*3200*5000</w:t>
            </w:r>
          </w:p>
        </w:tc>
        <w:tc>
          <w:tcPr>
            <w:tcW w:w="1260" w:type="dxa"/>
            <w:vAlign w:val="center"/>
          </w:tcPr>
          <w:p>
            <w:pPr>
              <w:widowControl/>
              <w:autoSpaceDE w:val="0"/>
              <w:autoSpaceDN w:val="0"/>
              <w:adjustRightInd w:val="0"/>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68" w:type="dxa"/>
            <w:vAlign w:val="center"/>
          </w:tcPr>
          <w:p>
            <w:pPr>
              <w:widowControl/>
              <w:autoSpaceDE w:val="0"/>
              <w:autoSpaceDN w:val="0"/>
              <w:adjustRightInd w:val="0"/>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2232" w:type="dxa"/>
            <w:vAlign w:val="center"/>
          </w:tcPr>
          <w:p>
            <w:pPr>
              <w:rPr>
                <w:rFonts w:ascii="仿宋" w:hAnsi="仿宋" w:eastAsia="仿宋" w:cs="仿宋"/>
                <w:sz w:val="24"/>
                <w:szCs w:val="24"/>
              </w:rPr>
            </w:pPr>
            <w:r>
              <w:rPr>
                <w:rFonts w:hint="eastAsia" w:ascii="仿宋" w:hAnsi="仿宋" w:eastAsia="仿宋" w:cs="仿宋"/>
                <w:sz w:val="24"/>
                <w:szCs w:val="24"/>
              </w:rPr>
              <w:t>砂滤器</w:t>
            </w:r>
          </w:p>
        </w:tc>
        <w:tc>
          <w:tcPr>
            <w:tcW w:w="900" w:type="dxa"/>
            <w:vAlign w:val="center"/>
          </w:tcPr>
          <w:p>
            <w:pPr>
              <w:widowControl/>
              <w:autoSpaceDE w:val="0"/>
              <w:autoSpaceDN w:val="0"/>
              <w:adjustRightInd w:val="0"/>
              <w:jc w:val="center"/>
              <w:rPr>
                <w:rFonts w:ascii="仿宋" w:hAnsi="仿宋" w:eastAsia="仿宋" w:cs="仿宋"/>
                <w:sz w:val="24"/>
                <w:szCs w:val="24"/>
              </w:rPr>
            </w:pPr>
            <w:r>
              <w:rPr>
                <w:rFonts w:hint="eastAsia" w:ascii="仿宋" w:hAnsi="仿宋" w:eastAsia="仿宋" w:cs="仿宋"/>
                <w:sz w:val="24"/>
                <w:szCs w:val="24"/>
              </w:rPr>
              <w:t>1</w:t>
            </w:r>
          </w:p>
        </w:tc>
        <w:tc>
          <w:tcPr>
            <w:tcW w:w="3960" w:type="dxa"/>
            <w:vAlign w:val="center"/>
          </w:tcPr>
          <w:p>
            <w:pPr>
              <w:pStyle w:val="10"/>
              <w:ind w:firstLine="0" w:firstLineChars="0"/>
              <w:rPr>
                <w:rFonts w:ascii="仿宋" w:hAnsi="仿宋" w:eastAsia="仿宋" w:cs="仿宋"/>
                <w:sz w:val="24"/>
                <w:szCs w:val="24"/>
              </w:rPr>
            </w:pPr>
            <w:r>
              <w:rPr>
                <w:rFonts w:hint="eastAsia" w:ascii="仿宋" w:hAnsi="仿宋" w:eastAsia="仿宋" w:cs="仿宋"/>
                <w:bCs/>
                <w:kern w:val="0"/>
                <w:sz w:val="24"/>
                <w:szCs w:val="24"/>
              </w:rPr>
              <w:t>φ3</w:t>
            </w:r>
            <w:r>
              <w:rPr>
                <w:rFonts w:ascii="仿宋" w:hAnsi="仿宋" w:eastAsia="仿宋" w:cs="仿宋"/>
                <w:bCs/>
                <w:kern w:val="0"/>
                <w:sz w:val="24"/>
                <w:szCs w:val="24"/>
              </w:rPr>
              <w:t>000*H2970</w:t>
            </w:r>
            <w:r>
              <w:rPr>
                <w:rFonts w:hint="eastAsia" w:ascii="仿宋" w:hAnsi="仿宋" w:eastAsia="仿宋" w:cs="仿宋"/>
                <w:bCs/>
                <w:kern w:val="0"/>
                <w:sz w:val="24"/>
                <w:szCs w:val="24"/>
              </w:rPr>
              <w:t>mm，流量1</w:t>
            </w:r>
            <w:r>
              <w:rPr>
                <w:rFonts w:ascii="仿宋" w:hAnsi="仿宋" w:eastAsia="仿宋" w:cs="仿宋"/>
                <w:bCs/>
                <w:kern w:val="0"/>
                <w:sz w:val="24"/>
                <w:szCs w:val="24"/>
              </w:rPr>
              <w:t>67</w:t>
            </w:r>
            <w:r>
              <w:rPr>
                <w:rFonts w:hint="eastAsia" w:ascii="仿宋" w:hAnsi="仿宋" w:eastAsia="仿宋" w:cs="仿宋"/>
                <w:bCs/>
                <w:kern w:val="0"/>
                <w:sz w:val="24"/>
                <w:szCs w:val="24"/>
              </w:rPr>
              <w:t>m³</w:t>
            </w:r>
            <w:r>
              <w:rPr>
                <w:rFonts w:ascii="仿宋" w:hAnsi="仿宋" w:eastAsia="仿宋" w:cs="仿宋"/>
                <w:bCs/>
                <w:kern w:val="0"/>
                <w:sz w:val="24"/>
                <w:szCs w:val="24"/>
              </w:rPr>
              <w:t>/</w:t>
            </w:r>
            <w:r>
              <w:rPr>
                <w:rFonts w:hint="eastAsia" w:ascii="仿宋" w:hAnsi="仿宋" w:eastAsia="仿宋" w:cs="仿宋"/>
                <w:bCs/>
                <w:kern w:val="0"/>
                <w:sz w:val="24"/>
                <w:szCs w:val="24"/>
              </w:rPr>
              <w:t>h</w:t>
            </w:r>
          </w:p>
        </w:tc>
        <w:tc>
          <w:tcPr>
            <w:tcW w:w="1260" w:type="dxa"/>
            <w:vAlign w:val="center"/>
          </w:tcPr>
          <w:p>
            <w:pPr>
              <w:widowControl/>
              <w:autoSpaceDE w:val="0"/>
              <w:autoSpaceDN w:val="0"/>
              <w:adjustRightInd w:val="0"/>
              <w:jc w:val="center"/>
              <w:rPr>
                <w:rFonts w:ascii="仿宋" w:hAnsi="仿宋" w:eastAsia="仿宋" w:cs="仿宋"/>
                <w:kern w:val="0"/>
                <w:sz w:val="24"/>
                <w:szCs w:val="24"/>
              </w:rPr>
            </w:pPr>
          </w:p>
        </w:tc>
      </w:tr>
    </w:tbl>
    <w:p>
      <w:pPr>
        <w:snapToGrid w:val="0"/>
        <w:spacing w:line="440" w:lineRule="exact"/>
        <w:ind w:firstLine="240" w:firstLineChars="100"/>
        <w:rPr>
          <w:rFonts w:ascii="宋体" w:hAnsi="宋体" w:cs="宋体"/>
          <w:sz w:val="24"/>
          <w:szCs w:val="24"/>
        </w:rPr>
      </w:pPr>
      <w:r>
        <w:rPr>
          <w:rFonts w:hint="eastAsia" w:ascii="宋体" w:hAnsi="宋体" w:cs="宋体"/>
          <w:sz w:val="24"/>
          <w:szCs w:val="24"/>
        </w:rPr>
        <w:t xml:space="preserve">   ★说明：本套设备室外安装,需要在工作时采取可靠的安全措施。</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（二）、施工内容</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1、乙方需要对铁前空压站两台冷却塔和铁后空压站四台冷却塔收水器、填料、进风格栅、喷嘴全部进行更换，</w:t>
      </w:r>
      <w:r>
        <w:rPr>
          <w:rFonts w:hint="eastAsia" w:ascii="宋体" w:hAnsi="宋体" w:cs="宋体"/>
          <w:sz w:val="24"/>
          <w:szCs w:val="24"/>
          <w:highlight w:val="none"/>
        </w:rPr>
        <w:t>对铁后空压站4号冷却塔3</w:t>
      </w:r>
      <w:r>
        <w:rPr>
          <w:rFonts w:ascii="宋体" w:hAnsi="宋体" w:cs="宋体"/>
          <w:sz w:val="24"/>
          <w:szCs w:val="24"/>
          <w:highlight w:val="none"/>
        </w:rPr>
        <w:t>#</w:t>
      </w:r>
      <w:r>
        <w:rPr>
          <w:rFonts w:hint="eastAsia" w:ascii="宋体" w:hAnsi="宋体" w:cs="宋体"/>
          <w:sz w:val="24"/>
          <w:szCs w:val="24"/>
          <w:highlight w:val="none"/>
        </w:rPr>
        <w:t>风机的冷却盘管进行更换</w:t>
      </w:r>
      <w:r>
        <w:rPr>
          <w:rFonts w:hint="eastAsia" w:ascii="宋体" w:hAnsi="宋体" w:cs="宋体"/>
          <w:sz w:val="24"/>
          <w:szCs w:val="24"/>
        </w:rPr>
        <w:t>，更换为不锈钢冷却盘管；对制氧砂滤器内部结构件检查和全部滤料进行更换。</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2、乙方负责旧料拆除、清运出厂，并进行合规处理。</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（三）供货范围</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1、维护保养闭式循环水冷却塔（6台）所需要所有的材料，包括但不限于：</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收水器：约21 m3</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冷却塔填料：约45m3</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喷头：1296个</w:t>
      </w:r>
    </w:p>
    <w:p>
      <w:pPr>
        <w:snapToGrid w:val="0"/>
        <w:spacing w:line="440" w:lineRule="exact"/>
        <w:ind w:firstLine="240" w:firstLineChars="100"/>
        <w:rPr>
          <w:rFonts w:hint="eastAsia" w:ascii="宋体" w:hAnsi="宋体" w:cs="宋体"/>
          <w:sz w:val="24"/>
          <w:szCs w:val="24"/>
        </w:rPr>
      </w:pPr>
      <w:r>
        <w:rPr>
          <w:rFonts w:hint="eastAsia" w:ascii="宋体" w:hAnsi="宋体" w:cs="宋体"/>
          <w:sz w:val="24"/>
          <w:szCs w:val="24"/>
        </w:rPr>
        <w:t>进风格栅 （含不锈钢框）：共96块，约150m2</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highlight w:val="none"/>
        </w:rPr>
        <w:t>冷却盘管：1套</w:t>
      </w:r>
      <w:r>
        <w:rPr>
          <w:rFonts w:ascii="宋体" w:hAnsi="宋体" w:cs="宋体"/>
          <w:sz w:val="24"/>
          <w:szCs w:val="24"/>
        </w:rPr>
        <w:t xml:space="preserve"> </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提供各种配套的垫片、螺栓、螺母等辅材。</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2、制氧砂滤器填料更换所需要所有的材料，包括但不限于：</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一台φ3000*H2970mm，流量167m³/h的砂滤器，内部填料规格和数量如下</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石英砂(φ0.8-1.2mm):约700mm</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石英砂(φ1- 2mm):   约100mm</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石英砂(φ2- 4mm):   约100mm</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石英砂(φ4- 8mm):   约100mm</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石英砂(φ8-16mm):   约200mm</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 xml:space="preserve">卵  石(φ16-32mm):  约340mm </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（四）、技术要求</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1、收水器采用PVC挤拉成型，尺寸2600×300×140，片厚不得小于</w:t>
      </w:r>
      <w:r>
        <w:rPr>
          <w:rFonts w:ascii="宋体" w:hAnsi="宋体" w:cs="宋体"/>
          <w:sz w:val="24"/>
          <w:szCs w:val="24"/>
        </w:rPr>
        <w:t>0.8</w:t>
      </w:r>
      <w:r>
        <w:rPr>
          <w:rFonts w:hint="eastAsia" w:ascii="宋体" w:hAnsi="宋体" w:cs="宋体"/>
          <w:sz w:val="24"/>
          <w:szCs w:val="24"/>
        </w:rPr>
        <w:t>mm，所用材料为改性PVC，全新材料。</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2、冷却塔填料采用PVC挤拉成型、尺寸2600×300×300的S型波纹填料。</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3、进风格栅采用PVC挤拉成型，单块尺寸1300*1200，带不锈钢框和不锈钢螺栓、螺母、垫片。</w:t>
      </w:r>
    </w:p>
    <w:p>
      <w:pPr>
        <w:snapToGrid w:val="0"/>
        <w:spacing w:line="440" w:lineRule="exact"/>
        <w:ind w:firstLine="240" w:firstLineChars="100"/>
        <w:rPr>
          <w:rFonts w:hint="eastAsia" w:ascii="宋体" w:hAnsi="宋体" w:cs="宋体"/>
          <w:sz w:val="24"/>
          <w:szCs w:val="24"/>
        </w:rPr>
      </w:pPr>
      <w:r>
        <w:rPr>
          <w:rFonts w:hint="eastAsia" w:ascii="宋体" w:hAnsi="宋体" w:cs="宋体"/>
          <w:sz w:val="24"/>
          <w:szCs w:val="24"/>
        </w:rPr>
        <w:t>4、喷嘴尺寸为DN20*50，保证均匀布水，无堵塞，确保水的均匀分布和热性能。喷嘴由聚丙烯制成。</w:t>
      </w:r>
    </w:p>
    <w:p>
      <w:pPr>
        <w:snapToGrid w:val="0"/>
        <w:spacing w:line="440" w:lineRule="exact"/>
        <w:ind w:firstLine="240" w:firstLineChars="100"/>
        <w:rPr>
          <w:rFonts w:ascii="宋体" w:hAnsi="宋体" w:cs="宋体"/>
          <w:sz w:val="24"/>
          <w:szCs w:val="24"/>
          <w:highlight w:val="none"/>
        </w:rPr>
      </w:pPr>
      <w:bookmarkStart w:id="1" w:name="_GoBack"/>
      <w:r>
        <w:rPr>
          <w:rFonts w:hint="eastAsia" w:ascii="宋体" w:hAnsi="宋体" w:cs="宋体"/>
          <w:sz w:val="24"/>
          <w:szCs w:val="24"/>
          <w:highlight w:val="none"/>
        </w:rPr>
        <w:t>5、冷却盘管为3</w:t>
      </w:r>
      <w:r>
        <w:rPr>
          <w:rFonts w:ascii="宋体" w:hAnsi="宋体" w:cs="宋体"/>
          <w:sz w:val="24"/>
          <w:szCs w:val="24"/>
          <w:highlight w:val="none"/>
        </w:rPr>
        <w:t>16L</w:t>
      </w:r>
      <w:r>
        <w:rPr>
          <w:rFonts w:hint="eastAsia" w:ascii="宋体" w:hAnsi="宋体" w:cs="宋体"/>
          <w:sz w:val="24"/>
          <w:szCs w:val="24"/>
          <w:highlight w:val="none"/>
        </w:rPr>
        <w:t>不锈钢材质冷却盘管。</w:t>
      </w:r>
    </w:p>
    <w:bookmarkEnd w:id="1"/>
    <w:p>
      <w:pPr>
        <w:snapToGrid w:val="0"/>
        <w:spacing w:line="440" w:lineRule="exact"/>
        <w:ind w:firstLine="240" w:firstLineChars="100"/>
        <w:rPr>
          <w:rFonts w:ascii="宋体" w:hAnsi="宋体" w:cs="宋体"/>
          <w:sz w:val="24"/>
          <w:szCs w:val="24"/>
        </w:rPr>
      </w:pPr>
      <w:r>
        <w:rPr>
          <w:rFonts w:ascii="宋体" w:hAnsi="宋体" w:cs="宋体"/>
          <w:sz w:val="24"/>
          <w:szCs w:val="24"/>
        </w:rPr>
        <w:t>6</w:t>
      </w:r>
      <w:r>
        <w:rPr>
          <w:rFonts w:hint="eastAsia" w:ascii="宋体" w:hAnsi="宋体" w:cs="宋体"/>
          <w:sz w:val="24"/>
          <w:szCs w:val="24"/>
        </w:rPr>
        <w:t>、制氧砂滤器内部填料规格：</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石英砂(φ0.8-1.2mm)</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石英砂(φ1- 2mm)</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石英砂(φ2- 4mm)</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石英砂(φ4- 8mm)</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 xml:space="preserve">石英砂(φ8-16mm) </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卵  石(φ16-32mm)</w:t>
      </w:r>
    </w:p>
    <w:p>
      <w:pPr>
        <w:snapToGrid w:val="0"/>
        <w:spacing w:line="440" w:lineRule="exact"/>
        <w:ind w:firstLine="240" w:firstLineChars="100"/>
        <w:rPr>
          <w:rFonts w:ascii="宋体" w:hAnsi="宋体" w:cs="宋体"/>
          <w:sz w:val="24"/>
          <w:szCs w:val="24"/>
        </w:rPr>
      </w:pPr>
      <w:r>
        <w:rPr>
          <w:rFonts w:ascii="宋体" w:hAnsi="宋体" w:cs="宋体"/>
          <w:sz w:val="24"/>
          <w:szCs w:val="24"/>
        </w:rPr>
        <w:t>7</w:t>
      </w:r>
      <w:r>
        <w:rPr>
          <w:rFonts w:hint="eastAsia" w:ascii="宋体" w:hAnsi="宋体" w:cs="宋体"/>
          <w:sz w:val="24"/>
          <w:szCs w:val="24"/>
        </w:rPr>
        <w:t>、保证质量</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乙方检修完后的冷却塔必须达到原设备设计的性能参数和总体技术要求，进/出水温度：26.9/18.9℃或温差不低于8℃。</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制氧砂滤器更换填料后，反洗时排出的水中不含有石英砂。</w:t>
      </w:r>
    </w:p>
    <w:p>
      <w:pPr>
        <w:snapToGrid w:val="0"/>
        <w:spacing w:line="440" w:lineRule="exact"/>
        <w:ind w:firstLine="240" w:firstLineChars="100"/>
        <w:rPr>
          <w:rFonts w:ascii="宋体" w:hAnsi="宋体" w:cs="宋体"/>
          <w:sz w:val="24"/>
          <w:szCs w:val="24"/>
        </w:rPr>
      </w:pPr>
      <w:r>
        <w:rPr>
          <w:rFonts w:ascii="宋体" w:hAnsi="宋体" w:cs="宋体"/>
          <w:sz w:val="24"/>
          <w:szCs w:val="24"/>
        </w:rPr>
        <w:t>8</w:t>
      </w:r>
      <w:r>
        <w:rPr>
          <w:rFonts w:hint="eastAsia" w:ascii="宋体" w:hAnsi="宋体" w:cs="宋体"/>
          <w:sz w:val="24"/>
          <w:szCs w:val="24"/>
        </w:rPr>
        <w:t xml:space="preserve">、现场施工期间必须保障产线用水要求，保证产线生产平稳正常，如因工程原因导致产线停车，由乙方承担一切责任。 </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三、设备检验和验收</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1.乙方应对所供设备的设计、选材、制造、检验按照国家、行业的现行标准和规范进行。</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2.材料到厂的检验由双方在甲方进行。检验应对货物的有关内在和外观质量、规格、性能数量进行准确和全面的检验，并出具其货物符合协议规定的检验报告。乙方需提供材料出厂质量证书，并附有写明乙方检验的细节和结果证明。</w:t>
      </w:r>
    </w:p>
    <w:p>
      <w:pPr>
        <w:snapToGrid w:val="0"/>
        <w:spacing w:line="440" w:lineRule="exact"/>
        <w:ind w:firstLine="240" w:firstLineChars="100"/>
        <w:rPr>
          <w:rFonts w:ascii="宋体" w:hAnsi="宋体" w:cs="宋体"/>
          <w:sz w:val="24"/>
          <w:szCs w:val="24"/>
        </w:rPr>
      </w:pPr>
      <w:r>
        <w:rPr>
          <w:rFonts w:ascii="宋体" w:hAnsi="宋体" w:cs="宋体"/>
          <w:sz w:val="24"/>
          <w:szCs w:val="24"/>
        </w:rPr>
        <w:t>3</w:t>
      </w:r>
      <w:r>
        <w:rPr>
          <w:rFonts w:hint="eastAsia" w:ascii="宋体" w:hAnsi="宋体" w:cs="宋体"/>
          <w:sz w:val="24"/>
          <w:szCs w:val="24"/>
        </w:rPr>
        <w:t>.在协议设备制造过程中,甲方有权根据需要派人到乙方厂进行监制和验收、检查和核实设备制造进度、检查和核实设备和零部件的品质及所有材料的质量，包括各种检验报告和检验记录，并参与设备的检验和测试，乙方应积极配合。</w:t>
      </w:r>
    </w:p>
    <w:p>
      <w:pPr>
        <w:snapToGrid w:val="0"/>
        <w:spacing w:line="440" w:lineRule="exact"/>
        <w:ind w:firstLine="240" w:firstLineChars="100"/>
        <w:rPr>
          <w:rFonts w:ascii="宋体" w:hAnsi="宋体" w:cs="宋体"/>
          <w:sz w:val="24"/>
          <w:szCs w:val="24"/>
        </w:rPr>
      </w:pPr>
      <w:r>
        <w:rPr>
          <w:rFonts w:ascii="宋体" w:hAnsi="宋体" w:cs="宋体"/>
          <w:sz w:val="24"/>
          <w:szCs w:val="24"/>
        </w:rPr>
        <w:t>4</w:t>
      </w:r>
      <w:r>
        <w:rPr>
          <w:rFonts w:hint="eastAsia" w:ascii="宋体" w:hAnsi="宋体" w:cs="宋体"/>
          <w:sz w:val="24"/>
          <w:szCs w:val="24"/>
        </w:rPr>
        <w:t>、更换完成后甲乙双方共同对冷却塔和砂滤器运行情况进行检查，确保设备能安全可靠运行。</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四、甲乙双方权利和义务</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（一）甲方权利与义务</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 xml:space="preserve"> 1、甲方有权对乙方的施工方案进行优化，甲方安排专业技术人员积极主动地与乙方对接。</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 xml:space="preserve"> 2、甲方有权对乙方标准化作业的推进实施全过程的管理，并对其负有指导、检查、监督和考核的责任。</w:t>
      </w:r>
    </w:p>
    <w:p>
      <w:pPr>
        <w:snapToGrid w:val="0"/>
        <w:spacing w:line="440" w:lineRule="exact"/>
        <w:ind w:firstLine="240" w:firstLineChars="100"/>
        <w:rPr>
          <w:rFonts w:ascii="宋体" w:hAnsi="宋体" w:cs="宋体"/>
          <w:sz w:val="24"/>
          <w:szCs w:val="24"/>
        </w:rPr>
      </w:pPr>
      <w:r>
        <w:rPr>
          <w:rFonts w:ascii="宋体" w:hAnsi="宋体" w:cs="宋体"/>
          <w:sz w:val="24"/>
          <w:szCs w:val="24"/>
        </w:rPr>
        <w:t>1</w:t>
      </w:r>
      <w:r>
        <w:rPr>
          <w:rFonts w:hint="eastAsia" w:ascii="宋体" w:hAnsi="宋体" w:cs="宋体"/>
          <w:sz w:val="24"/>
          <w:szCs w:val="24"/>
        </w:rPr>
        <w:t>）对乙方进行安全、技术交底（技术标准、质量要求、验收标准），负责监督、检查乙方的执行情况；</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2</w:t>
      </w:r>
      <w:r>
        <w:rPr>
          <w:rFonts w:hint="eastAsia" w:ascii="宋体" w:hAnsi="宋体" w:cs="宋体"/>
          <w:sz w:val="24"/>
          <w:szCs w:val="24"/>
        </w:rPr>
        <w:t>）负责对乙方所供备件进行确认，检验乙方所供材料必须是满足质量、安全、环保、消防要求的合格制品；负责施工过程的质量把关验收，就发现的问题，提出整改要求及复查，并提出考核意见。</w:t>
      </w:r>
    </w:p>
    <w:p>
      <w:pPr>
        <w:snapToGrid w:val="0"/>
        <w:spacing w:line="440" w:lineRule="exact"/>
        <w:ind w:firstLine="240" w:firstLineChars="100"/>
        <w:rPr>
          <w:rFonts w:ascii="宋体" w:hAnsi="宋体" w:cs="宋体"/>
          <w:sz w:val="24"/>
          <w:szCs w:val="24"/>
        </w:rPr>
      </w:pPr>
      <w:r>
        <w:rPr>
          <w:rFonts w:ascii="宋体" w:hAnsi="宋体" w:cs="宋体"/>
          <w:sz w:val="24"/>
          <w:szCs w:val="24"/>
        </w:rPr>
        <w:t>3</w:t>
      </w:r>
      <w:r>
        <w:rPr>
          <w:rFonts w:hint="eastAsia" w:ascii="宋体" w:hAnsi="宋体" w:cs="宋体"/>
          <w:sz w:val="24"/>
          <w:szCs w:val="24"/>
        </w:rPr>
        <w:t>）有权对乙方的施工过程中的违规现象进行考核。乙方未完成前述指标的，甲方有权要求乙方限期整改。乙方逾期、拒绝整改或整改后仍不符合双方约定的，甲方有权解除本合同。同时，甲方有权另行委托第三方进行整改，由此产生的费用均由乙方承担且乙方对此无异议。</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4</w:t>
      </w:r>
      <w:r>
        <w:rPr>
          <w:rFonts w:hint="eastAsia" w:ascii="宋体" w:hAnsi="宋体" w:cs="宋体"/>
          <w:sz w:val="24"/>
          <w:szCs w:val="24"/>
        </w:rPr>
        <w:t>）按照青岛特殊钢铁有限公司各专业管理规定对乙方进行专业检查、考核，乙方应无条件予以配合。</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5</w:t>
      </w:r>
      <w:r>
        <w:rPr>
          <w:rFonts w:hint="eastAsia" w:ascii="宋体" w:hAnsi="宋体" w:cs="宋体"/>
          <w:sz w:val="24"/>
          <w:szCs w:val="24"/>
        </w:rPr>
        <w:t>）甲方有权组织乙方参加专题会议。</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6</w:t>
      </w:r>
      <w:r>
        <w:rPr>
          <w:rFonts w:hint="eastAsia" w:ascii="宋体" w:hAnsi="宋体" w:cs="宋体"/>
          <w:sz w:val="24"/>
          <w:szCs w:val="24"/>
        </w:rPr>
        <w:t>）负责办理临时用电、现场安全检查。</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7</w:t>
      </w:r>
      <w:r>
        <w:rPr>
          <w:rFonts w:hint="eastAsia" w:ascii="宋体" w:hAnsi="宋体" w:cs="宋体"/>
          <w:sz w:val="24"/>
          <w:szCs w:val="24"/>
        </w:rPr>
        <w:t>）乙方施工所需的水、风、电、气等介质，甲方提供现场能源介质接口及可供使用的基础设施，供乙方免费使用。</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8</w:t>
      </w:r>
      <w:r>
        <w:rPr>
          <w:rFonts w:hint="eastAsia" w:ascii="宋体" w:hAnsi="宋体" w:cs="宋体"/>
          <w:sz w:val="24"/>
          <w:szCs w:val="24"/>
        </w:rPr>
        <w:t>）有环保、职业健康安全、消防及道路交通等教育、宣讲、告知义务，并协助乙方办理相关手续。</w:t>
      </w:r>
    </w:p>
    <w:p>
      <w:pPr>
        <w:snapToGrid w:val="0"/>
        <w:spacing w:line="440" w:lineRule="exact"/>
        <w:ind w:firstLine="240" w:firstLineChars="100"/>
        <w:rPr>
          <w:rFonts w:ascii="宋体" w:hAnsi="宋体" w:cs="宋体"/>
          <w:sz w:val="24"/>
          <w:szCs w:val="24"/>
        </w:rPr>
      </w:pPr>
      <w:r>
        <w:rPr>
          <w:rFonts w:ascii="宋体" w:hAnsi="宋体" w:cs="宋体"/>
          <w:sz w:val="24"/>
          <w:szCs w:val="24"/>
        </w:rPr>
        <w:t>9</w:t>
      </w:r>
      <w:r>
        <w:rPr>
          <w:rFonts w:hint="eastAsia" w:ascii="宋体" w:hAnsi="宋体" w:cs="宋体"/>
          <w:sz w:val="24"/>
          <w:szCs w:val="24"/>
        </w:rPr>
        <w:t>）督促乙方无条件遵守甲方的现行规章制度和国家法律法规，对乙方的违反行为有权处罚。</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（二）乙方权利与义务</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1、负责施工安全方案制定、实施现场安全确认，服从安全指挥。</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2、乙方自行负责相关设施设备及工器具的保管，如乙方设施设备及工器具丢失或毁损，由此产生的责任均由乙方自行承担，与甲方无关。</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3、合理配置施工人员、强化专业培训，提高人员素质和水平；乙方所有人员应按照法规及甲方的规定取得上岗证和各类资质、技能证书后上岗，严禁无证上岗。乙方应当与其派驻的人员建立合法的劳动关系，如乙方施工人员与乙方产生任何劳务纠纷，应由乙方自行解决，如因此给甲方造成损失的，乙方应当据实赔偿。</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4、对甲方检查出的问题进行整改。乙方有义务向甲方提出优化方案的合理建议。</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5、不在本合同范围内的能源介质使用按规定另行办理。</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6、必须严格遵守甲方的各项规章制度和国家法律法规。</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1）必须严格执行甲方相关文件及附件（相关安全、环保管理协议；相关工程治安保卫、防火责任协议）。自觉接受甲方的各级安全教育和有关制度的教育，按规定办理各种有效手续并经双方确认后，方准进入现场。</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2）应自觉遵守交通法规和厂区封闭交通安全管理等规定。</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3）乙方应承担本方原因造成甲方项目单位在厂纪、厂容、绿化等方面的罚款。</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7、乙方对施工过程工作中的财产安全负责。过程中发生任何安全事故造成任何财产损害的，由此产生的责任及费用均由乙方承担，如因此给甲方造成损失（包括但不限于行政处罚及第三方索赔）的，乙方应据实赔偿。</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8、乙方保证在施工过程中所使用材料不得侵犯任何第三方知识产权及其他权益，否则由此产生的责任均由乙方承担，如因此给甲方造成损失的，乙方应据实赔偿。</w:t>
      </w:r>
    </w:p>
    <w:p>
      <w:pPr>
        <w:pStyle w:val="2"/>
        <w:numPr>
          <w:ilvl w:val="1"/>
          <w:numId w:val="0"/>
        </w:numPr>
        <w:rPr>
          <w:rFonts w:ascii="宋体" w:hAnsi="宋体" w:cs="宋体"/>
          <w:b w:val="0"/>
          <w:kern w:val="2"/>
          <w:sz w:val="24"/>
          <w:szCs w:val="24"/>
        </w:rPr>
      </w:pPr>
      <w:r>
        <w:rPr>
          <w:rFonts w:hint="eastAsia" w:ascii="宋体" w:hAnsi="宋体" w:cs="宋体"/>
          <w:b w:val="0"/>
          <w:kern w:val="2"/>
          <w:sz w:val="24"/>
          <w:szCs w:val="24"/>
        </w:rPr>
        <w:t>（三）甲、乙双方都有为对方保守生产、技术及资料秘密的义务，不得以任何理由向第三方泄漏，否则违约方应承担相应的责任。</w:t>
      </w:r>
    </w:p>
    <w:p>
      <w:pPr>
        <w:snapToGrid w:val="0"/>
        <w:spacing w:line="440" w:lineRule="exact"/>
        <w:ind w:firstLine="241" w:firstLineChars="100"/>
        <w:rPr>
          <w:rFonts w:ascii="宋体" w:hAnsi="宋体" w:cs="宋体"/>
          <w:b/>
          <w:bCs/>
          <w:sz w:val="24"/>
          <w:szCs w:val="24"/>
        </w:rPr>
      </w:pPr>
      <w:r>
        <w:rPr>
          <w:rFonts w:hint="eastAsia" w:ascii="宋体" w:hAnsi="宋体" w:cs="宋体"/>
          <w:b/>
          <w:bCs/>
          <w:sz w:val="24"/>
          <w:szCs w:val="24"/>
        </w:rPr>
        <w:t>五、工期及质保</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本项目计划9月份实施，施工绝对工期为45天，因甲方原因或不可抗拒因素造成停工除外，具体开始时间以甲方通知为准。</w:t>
      </w:r>
    </w:p>
    <w:p>
      <w:pPr>
        <w:snapToGrid w:val="0"/>
        <w:spacing w:line="440" w:lineRule="exact"/>
        <w:ind w:firstLine="240" w:firstLineChars="100"/>
        <w:rPr>
          <w:rFonts w:ascii="宋体" w:hAnsi="宋体" w:cs="宋体"/>
          <w:sz w:val="24"/>
          <w:szCs w:val="24"/>
        </w:rPr>
      </w:pPr>
      <w:r>
        <w:rPr>
          <w:rFonts w:hint="eastAsia" w:ascii="宋体" w:hAnsi="宋体" w:cs="宋体"/>
          <w:sz w:val="24"/>
          <w:szCs w:val="24"/>
        </w:rPr>
        <w:t>设备保质期为试生产开始后1年，在设备质保期内出现质量问题，乙方提供免费维修或更换服务。日常设备运行中出现故障接到甲方电话通知后，48小时内派技术人员到现场处理。</w:t>
      </w:r>
    </w:p>
    <w:p>
      <w:pPr>
        <w:snapToGrid w:val="0"/>
        <w:spacing w:line="440" w:lineRule="exact"/>
        <w:ind w:firstLine="241" w:firstLineChars="100"/>
        <w:rPr>
          <w:rFonts w:ascii="宋体" w:hAnsi="宋体" w:cs="宋体"/>
          <w:b/>
          <w:bCs/>
          <w:sz w:val="24"/>
          <w:szCs w:val="24"/>
        </w:rPr>
      </w:pPr>
    </w:p>
    <w:p>
      <w:pPr>
        <w:snapToGrid w:val="0"/>
        <w:spacing w:line="440" w:lineRule="exact"/>
        <w:ind w:firstLine="241" w:firstLineChars="100"/>
        <w:rPr>
          <w:rFonts w:ascii="宋体" w:hAnsi="宋体" w:cs="宋体"/>
          <w:b/>
          <w:bCs/>
          <w:sz w:val="24"/>
          <w:szCs w:val="24"/>
        </w:rPr>
      </w:pPr>
      <w:r>
        <w:rPr>
          <w:rFonts w:hint="eastAsia" w:ascii="宋体" w:hAnsi="宋体" w:cs="宋体"/>
          <w:b/>
          <w:bCs/>
          <w:sz w:val="24"/>
          <w:szCs w:val="24"/>
        </w:rPr>
        <w:t>六、其他</w:t>
      </w:r>
    </w:p>
    <w:p>
      <w:pPr>
        <w:snapToGrid w:val="0"/>
        <w:spacing w:line="440" w:lineRule="exact"/>
        <w:ind w:firstLine="240" w:firstLineChars="100"/>
        <w:rPr>
          <w:rFonts w:ascii="宋体" w:hAnsi="宋体" w:cs="宋体"/>
          <w:bCs/>
          <w:sz w:val="24"/>
          <w:szCs w:val="24"/>
        </w:rPr>
      </w:pPr>
      <w:r>
        <w:rPr>
          <w:rFonts w:hint="eastAsia" w:ascii="宋体" w:hAnsi="宋体" w:cs="宋体"/>
          <w:bCs/>
          <w:sz w:val="24"/>
          <w:szCs w:val="24"/>
        </w:rPr>
        <w:t>1、未尽事宜，双方协商解决。</w:t>
      </w:r>
    </w:p>
    <w:p>
      <w:pPr>
        <w:snapToGrid w:val="0"/>
        <w:spacing w:line="440" w:lineRule="exact"/>
        <w:ind w:firstLine="240" w:firstLineChars="100"/>
        <w:rPr>
          <w:rFonts w:ascii="宋体" w:hAnsi="宋体" w:cs="宋体"/>
          <w:bCs/>
          <w:sz w:val="24"/>
          <w:szCs w:val="24"/>
        </w:rPr>
      </w:pPr>
      <w:r>
        <w:rPr>
          <w:rFonts w:hint="eastAsia" w:ascii="宋体" w:hAnsi="宋体" w:cs="宋体"/>
          <w:bCs/>
          <w:sz w:val="24"/>
          <w:szCs w:val="24"/>
        </w:rPr>
        <w:t>2、本技术协议书一式六份,甲方五份，乙方一份，本技术协议是商务合同不可分割的一部分，与商务合同具有同等的法律效力。甲乙双方代表签字后与商务合同同时生效。</w:t>
      </w:r>
    </w:p>
    <w:p>
      <w:pPr>
        <w:snapToGrid w:val="0"/>
        <w:spacing w:line="440" w:lineRule="exact"/>
        <w:rPr>
          <w:rFonts w:ascii="宋体" w:hAnsi="宋体" w:cs="宋体"/>
          <w:b/>
          <w:sz w:val="24"/>
          <w:szCs w:val="24"/>
        </w:rPr>
      </w:pPr>
      <w:r>
        <w:rPr>
          <w:rFonts w:hint="eastAsia" w:ascii="宋体" w:hAnsi="宋体" w:cs="宋体"/>
          <w:b/>
          <w:sz w:val="24"/>
          <w:szCs w:val="24"/>
        </w:rPr>
        <w:t>签约地点：青岛市。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3809"/>
        <w:gridCol w:w="991"/>
        <w:gridCol w:w="3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784" w:type="dxa"/>
            <w:gridSpan w:val="2"/>
          </w:tcPr>
          <w:p>
            <w:pPr>
              <w:spacing w:line="440" w:lineRule="exact"/>
              <w:rPr>
                <w:rFonts w:ascii="仿宋" w:hAnsi="仿宋" w:eastAsia="仿宋"/>
                <w:sz w:val="28"/>
                <w:szCs w:val="28"/>
              </w:rPr>
            </w:pPr>
            <w:r>
              <w:rPr>
                <w:rFonts w:hint="eastAsia" w:ascii="仿宋" w:hAnsi="仿宋" w:eastAsia="仿宋"/>
                <w:sz w:val="28"/>
                <w:szCs w:val="28"/>
              </w:rPr>
              <w:t>甲方：</w:t>
            </w:r>
          </w:p>
        </w:tc>
        <w:tc>
          <w:tcPr>
            <w:tcW w:w="4786" w:type="dxa"/>
            <w:gridSpan w:val="2"/>
          </w:tcPr>
          <w:p>
            <w:pPr>
              <w:spacing w:line="440" w:lineRule="exact"/>
              <w:rPr>
                <w:rFonts w:ascii="仿宋" w:hAnsi="仿宋" w:eastAsia="仿宋"/>
                <w:sz w:val="28"/>
                <w:szCs w:val="28"/>
              </w:rPr>
            </w:pPr>
            <w:r>
              <w:rPr>
                <w:rFonts w:hint="eastAsia" w:ascii="仿宋" w:hAnsi="仿宋" w:eastAsia="仿宋"/>
                <w:sz w:val="28"/>
                <w:szCs w:val="28"/>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975" w:type="dxa"/>
            <w:vMerge w:val="restart"/>
            <w:vAlign w:val="center"/>
          </w:tcPr>
          <w:p>
            <w:pPr>
              <w:spacing w:line="440" w:lineRule="exact"/>
              <w:jc w:val="center"/>
              <w:rPr>
                <w:rFonts w:ascii="仿宋" w:hAnsi="仿宋" w:eastAsia="仿宋"/>
                <w:sz w:val="28"/>
                <w:szCs w:val="28"/>
              </w:rPr>
            </w:pPr>
            <w:r>
              <w:rPr>
                <w:rFonts w:hint="eastAsia" w:ascii="仿宋" w:hAnsi="仿宋" w:eastAsia="仿宋"/>
                <w:sz w:val="28"/>
                <w:szCs w:val="28"/>
              </w:rPr>
              <w:t>甲方</w:t>
            </w:r>
          </w:p>
          <w:p>
            <w:pPr>
              <w:spacing w:line="440" w:lineRule="exact"/>
              <w:jc w:val="center"/>
              <w:rPr>
                <w:rFonts w:ascii="仿宋" w:hAnsi="仿宋" w:eastAsia="仿宋"/>
                <w:sz w:val="28"/>
                <w:szCs w:val="28"/>
              </w:rPr>
            </w:pPr>
            <w:r>
              <w:rPr>
                <w:rFonts w:hint="eastAsia" w:ascii="仿宋" w:hAnsi="仿宋" w:eastAsia="仿宋"/>
                <w:sz w:val="28"/>
                <w:szCs w:val="28"/>
              </w:rPr>
              <w:t>代表</w:t>
            </w:r>
          </w:p>
        </w:tc>
        <w:tc>
          <w:tcPr>
            <w:tcW w:w="3809" w:type="dxa"/>
          </w:tcPr>
          <w:p>
            <w:pPr>
              <w:spacing w:line="440" w:lineRule="exact"/>
              <w:rPr>
                <w:rFonts w:ascii="仿宋" w:hAnsi="仿宋" w:eastAsia="仿宋"/>
                <w:sz w:val="28"/>
                <w:szCs w:val="28"/>
              </w:rPr>
            </w:pPr>
            <w:r>
              <w:rPr>
                <w:rFonts w:hint="eastAsia" w:ascii="仿宋" w:hAnsi="仿宋" w:eastAsia="仿宋"/>
                <w:sz w:val="28"/>
                <w:szCs w:val="28"/>
              </w:rPr>
              <w:t>属地部门：</w:t>
            </w:r>
          </w:p>
        </w:tc>
        <w:tc>
          <w:tcPr>
            <w:tcW w:w="991" w:type="dxa"/>
            <w:vMerge w:val="restart"/>
            <w:vAlign w:val="center"/>
          </w:tcPr>
          <w:p>
            <w:pPr>
              <w:spacing w:line="440" w:lineRule="exact"/>
              <w:jc w:val="center"/>
              <w:rPr>
                <w:rFonts w:ascii="仿宋" w:hAnsi="仿宋" w:eastAsia="仿宋"/>
                <w:sz w:val="28"/>
                <w:szCs w:val="28"/>
              </w:rPr>
            </w:pPr>
            <w:r>
              <w:rPr>
                <w:rFonts w:hint="eastAsia" w:ascii="仿宋" w:hAnsi="仿宋" w:eastAsia="仿宋"/>
                <w:sz w:val="28"/>
                <w:szCs w:val="28"/>
              </w:rPr>
              <w:t>乙方</w:t>
            </w:r>
          </w:p>
          <w:p>
            <w:pPr>
              <w:spacing w:line="440" w:lineRule="exact"/>
              <w:jc w:val="center"/>
              <w:rPr>
                <w:rFonts w:ascii="仿宋" w:hAnsi="仿宋" w:eastAsia="仿宋"/>
                <w:sz w:val="28"/>
                <w:szCs w:val="28"/>
              </w:rPr>
            </w:pPr>
            <w:r>
              <w:rPr>
                <w:rFonts w:hint="eastAsia" w:ascii="仿宋" w:hAnsi="仿宋" w:eastAsia="仿宋"/>
                <w:sz w:val="28"/>
                <w:szCs w:val="28"/>
              </w:rPr>
              <w:t>代表</w:t>
            </w:r>
          </w:p>
        </w:tc>
        <w:tc>
          <w:tcPr>
            <w:tcW w:w="3795" w:type="dxa"/>
            <w:vMerge w:val="restart"/>
          </w:tcPr>
          <w:p>
            <w:pPr>
              <w:spacing w:line="44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975" w:type="dxa"/>
            <w:vMerge w:val="continue"/>
          </w:tcPr>
          <w:p>
            <w:pPr>
              <w:spacing w:line="440" w:lineRule="exact"/>
              <w:rPr>
                <w:rFonts w:ascii="仿宋" w:hAnsi="仿宋" w:eastAsia="仿宋"/>
                <w:sz w:val="24"/>
                <w:szCs w:val="24"/>
              </w:rPr>
            </w:pPr>
          </w:p>
        </w:tc>
        <w:tc>
          <w:tcPr>
            <w:tcW w:w="3809" w:type="dxa"/>
          </w:tcPr>
          <w:p>
            <w:pPr>
              <w:spacing w:line="440" w:lineRule="exact"/>
              <w:rPr>
                <w:rFonts w:ascii="仿宋" w:hAnsi="仿宋" w:eastAsia="仿宋"/>
                <w:sz w:val="24"/>
                <w:szCs w:val="24"/>
              </w:rPr>
            </w:pPr>
            <w:r>
              <w:rPr>
                <w:rFonts w:hint="eastAsia" w:ascii="仿宋" w:hAnsi="仿宋" w:eastAsia="仿宋"/>
                <w:sz w:val="28"/>
                <w:szCs w:val="28"/>
              </w:rPr>
              <w:t>装备部：</w:t>
            </w:r>
          </w:p>
        </w:tc>
        <w:tc>
          <w:tcPr>
            <w:tcW w:w="991" w:type="dxa"/>
            <w:vMerge w:val="continue"/>
          </w:tcPr>
          <w:p>
            <w:pPr>
              <w:spacing w:line="440" w:lineRule="exact"/>
              <w:rPr>
                <w:rFonts w:ascii="仿宋" w:hAnsi="仿宋" w:eastAsia="仿宋"/>
                <w:sz w:val="24"/>
                <w:szCs w:val="24"/>
              </w:rPr>
            </w:pPr>
          </w:p>
        </w:tc>
        <w:tc>
          <w:tcPr>
            <w:tcW w:w="3795" w:type="dxa"/>
            <w:vMerge w:val="continue"/>
          </w:tcPr>
          <w:p>
            <w:pPr>
              <w:spacing w:line="440" w:lineRule="exac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4784" w:type="dxa"/>
            <w:gridSpan w:val="2"/>
          </w:tcPr>
          <w:p>
            <w:pPr>
              <w:spacing w:line="440" w:lineRule="exact"/>
              <w:rPr>
                <w:rFonts w:ascii="仿宋" w:hAnsi="仿宋" w:eastAsia="仿宋"/>
                <w:sz w:val="24"/>
                <w:szCs w:val="24"/>
              </w:rPr>
            </w:pPr>
            <w:r>
              <w:rPr>
                <w:rFonts w:hint="eastAsia" w:ascii="仿宋" w:hAnsi="仿宋" w:eastAsia="仿宋"/>
                <w:sz w:val="24"/>
                <w:szCs w:val="24"/>
              </w:rPr>
              <w:t>日期：</w:t>
            </w:r>
          </w:p>
        </w:tc>
        <w:tc>
          <w:tcPr>
            <w:tcW w:w="4786" w:type="dxa"/>
            <w:gridSpan w:val="2"/>
          </w:tcPr>
          <w:p>
            <w:pPr>
              <w:spacing w:line="440" w:lineRule="exact"/>
              <w:rPr>
                <w:rFonts w:ascii="仿宋" w:hAnsi="仿宋" w:eastAsia="仿宋"/>
                <w:sz w:val="24"/>
                <w:szCs w:val="24"/>
              </w:rPr>
            </w:pPr>
            <w:r>
              <w:rPr>
                <w:rFonts w:hint="eastAsia" w:ascii="仿宋" w:hAnsi="仿宋" w:eastAsia="仿宋"/>
                <w:sz w:val="24"/>
                <w:szCs w:val="24"/>
              </w:rPr>
              <w:t>日期：</w:t>
            </w:r>
          </w:p>
        </w:tc>
      </w:tr>
    </w:tbl>
    <w:p>
      <w:pPr>
        <w:snapToGrid w:val="0"/>
        <w:spacing w:line="440" w:lineRule="exact"/>
        <w:rPr>
          <w:rFonts w:ascii="宋体" w:hAnsi="宋体" w:cs="宋体"/>
          <w:sz w:val="24"/>
          <w:szCs w:val="24"/>
        </w:rPr>
      </w:pPr>
    </w:p>
    <w:sectPr>
      <w:headerReference r:id="rId3" w:type="default"/>
      <w:footerReference r:id="rId4" w:type="default"/>
      <w:pgSz w:w="11906" w:h="16838"/>
      <w:pgMar w:top="2080" w:right="866" w:bottom="1098"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eastAsiaTheme="minorEastAsia"/>
      </w:rPr>
    </w:pPr>
    <w:r>
      <w:rPr>
        <w:rFonts w:hint="eastAsia" w:eastAsiaTheme="minorEastAsia"/>
      </w:rPr>
      <w:drawing>
        <wp:anchor distT="0" distB="0" distL="114300" distR="114300" simplePos="0" relativeHeight="251660288" behindDoc="0" locked="0" layoutInCell="1" allowOverlap="1">
          <wp:simplePos x="0" y="0"/>
          <wp:positionH relativeFrom="column">
            <wp:posOffset>-601980</wp:posOffset>
          </wp:positionH>
          <wp:positionV relativeFrom="paragraph">
            <wp:posOffset>636270</wp:posOffset>
          </wp:positionV>
          <wp:extent cx="7578090" cy="144145"/>
          <wp:effectExtent l="0" t="0" r="3810" b="8255"/>
          <wp:wrapNone/>
          <wp:docPr id="3" name="图片 3" descr="资源 5@8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资源 5@8x"/>
                  <pic:cNvPicPr>
                    <a:picLocks noChangeAspect="1"/>
                  </pic:cNvPicPr>
                </pic:nvPicPr>
                <pic:blipFill>
                  <a:blip r:embed="rId1"/>
                  <a:stretch>
                    <a:fillRect/>
                  </a:stretch>
                </pic:blipFill>
                <pic:spPr>
                  <a:xfrm flipV="1">
                    <a:off x="0" y="0"/>
                    <a:ext cx="7578090" cy="144145"/>
                  </a:xfrm>
                  <a:prstGeom prst="rect">
                    <a:avLst/>
                  </a:prstGeom>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eastAsiaTheme="minorEastAsia"/>
      </w:rPr>
    </w:pPr>
    <w:r>
      <w:rPr>
        <w:rFonts w:hint="eastAsia" w:eastAsiaTheme="minorEastAsia"/>
      </w:rPr>
      <w:drawing>
        <wp:anchor distT="0" distB="0" distL="114300" distR="114300" simplePos="0" relativeHeight="251659264" behindDoc="0" locked="0" layoutInCell="1" allowOverlap="1">
          <wp:simplePos x="0" y="0"/>
          <wp:positionH relativeFrom="column">
            <wp:posOffset>47625</wp:posOffset>
          </wp:positionH>
          <wp:positionV relativeFrom="paragraph">
            <wp:posOffset>13970</wp:posOffset>
          </wp:positionV>
          <wp:extent cx="3764280" cy="408940"/>
          <wp:effectExtent l="0" t="0" r="7620" b="10160"/>
          <wp:wrapNone/>
          <wp:docPr id="2" name="图片 2" descr="G:\LOGO\邮箱签名logo.png邮箱签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G:\LOGO\邮箱签名logo.png邮箱签名logo"/>
                  <pic:cNvPicPr>
                    <a:picLocks noChangeAspect="1"/>
                  </pic:cNvPicPr>
                </pic:nvPicPr>
                <pic:blipFill>
                  <a:blip r:embed="rId1"/>
                  <a:srcRect/>
                  <a:stretch>
                    <a:fillRect/>
                  </a:stretch>
                </pic:blipFill>
                <pic:spPr>
                  <a:xfrm>
                    <a:off x="0" y="0"/>
                    <a:ext cx="3764280" cy="40894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suff w:val="space"/>
      <w:lvlText w:val="%1"/>
      <w:lvlJc w:val="left"/>
      <w:pPr>
        <w:ind w:left="432" w:hanging="432"/>
      </w:pPr>
      <w:rPr>
        <w:rFonts w:hint="default" w:ascii="Times New Roman" w:hAnsi="Times New Roman"/>
        <w:sz w:val="32"/>
      </w:rPr>
    </w:lvl>
    <w:lvl w:ilvl="1" w:tentative="0">
      <w:start w:val="1"/>
      <w:numFmt w:val="decimal"/>
      <w:pStyle w:val="2"/>
      <w:suff w:val="space"/>
      <w:lvlText w:val="%1.%2"/>
      <w:lvlJc w:val="left"/>
      <w:pPr>
        <w:ind w:left="567" w:hanging="567"/>
      </w:pPr>
      <w:rPr>
        <w:rFonts w:hint="default" w:ascii="Times New Roman" w:hAnsi="Times New Roman"/>
        <w:sz w:val="28"/>
      </w:rPr>
    </w:lvl>
    <w:lvl w:ilvl="2" w:tentative="0">
      <w:start w:val="1"/>
      <w:numFmt w:val="decimal"/>
      <w:suff w:val="space"/>
      <w:lvlText w:val="%1.%2.%3"/>
      <w:lvlJc w:val="left"/>
      <w:pPr>
        <w:ind w:left="567" w:hanging="567"/>
      </w:pPr>
      <w:rPr>
        <w:rFonts w:hint="default" w:ascii="Times New Roman" w:hAnsi="Times New Roman"/>
        <w:sz w:val="28"/>
      </w:rPr>
    </w:lvl>
    <w:lvl w:ilvl="3" w:tentative="0">
      <w:start w:val="1"/>
      <w:numFmt w:val="decimal"/>
      <w:suff w:val="space"/>
      <w:lvlText w:val="%1.%2.%3.%4"/>
      <w:lvlJc w:val="left"/>
      <w:pPr>
        <w:ind w:left="864" w:hanging="864"/>
      </w:pPr>
      <w:rPr>
        <w:rFonts w:hint="eastAsia"/>
      </w:rPr>
    </w:lvl>
    <w:lvl w:ilvl="4" w:tentative="0">
      <w:start w:val="1"/>
      <w:numFmt w:val="decimal"/>
      <w:suff w:val="space"/>
      <w:lvlText w:val="%1.%2.%3.%4.%5"/>
      <w:lvlJc w:val="left"/>
      <w:pPr>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YTMxZjliNTY2NDgwZTU0ZWRmMzE1NzM4OGIzZDkifQ=="/>
  </w:docVars>
  <w:rsids>
    <w:rsidRoot w:val="02CC5B6D"/>
    <w:rsid w:val="00032C4C"/>
    <w:rsid w:val="00246617"/>
    <w:rsid w:val="002B11C7"/>
    <w:rsid w:val="003D6ADB"/>
    <w:rsid w:val="0046315D"/>
    <w:rsid w:val="0047525E"/>
    <w:rsid w:val="006A21C1"/>
    <w:rsid w:val="006E44E6"/>
    <w:rsid w:val="00754982"/>
    <w:rsid w:val="007A4C31"/>
    <w:rsid w:val="007A7940"/>
    <w:rsid w:val="00810DFF"/>
    <w:rsid w:val="008803C4"/>
    <w:rsid w:val="0089659D"/>
    <w:rsid w:val="008C6D92"/>
    <w:rsid w:val="009A293E"/>
    <w:rsid w:val="00A03B56"/>
    <w:rsid w:val="00CD4915"/>
    <w:rsid w:val="00D8145F"/>
    <w:rsid w:val="00F25170"/>
    <w:rsid w:val="00F82146"/>
    <w:rsid w:val="00FA3F2D"/>
    <w:rsid w:val="00FE7415"/>
    <w:rsid w:val="02CC5B6D"/>
    <w:rsid w:val="08DE6C90"/>
    <w:rsid w:val="0F8547BD"/>
    <w:rsid w:val="163E7834"/>
    <w:rsid w:val="16C15493"/>
    <w:rsid w:val="198560AF"/>
    <w:rsid w:val="1B7D1D67"/>
    <w:rsid w:val="1CED4498"/>
    <w:rsid w:val="2432737E"/>
    <w:rsid w:val="25530DC6"/>
    <w:rsid w:val="2A4E7FD1"/>
    <w:rsid w:val="2B9E399D"/>
    <w:rsid w:val="2C34116A"/>
    <w:rsid w:val="2E22323C"/>
    <w:rsid w:val="357B225F"/>
    <w:rsid w:val="3CFA08B8"/>
    <w:rsid w:val="41A02578"/>
    <w:rsid w:val="461E730A"/>
    <w:rsid w:val="4B1B2B54"/>
    <w:rsid w:val="4E6861FB"/>
    <w:rsid w:val="55A013FA"/>
    <w:rsid w:val="5939082B"/>
    <w:rsid w:val="5BFF3276"/>
    <w:rsid w:val="5C650068"/>
    <w:rsid w:val="60572DCD"/>
    <w:rsid w:val="692C5A97"/>
    <w:rsid w:val="69306CFD"/>
    <w:rsid w:val="72977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numPr>
        <w:ilvl w:val="1"/>
        <w:numId w:val="1"/>
      </w:numPr>
      <w:tabs>
        <w:tab w:val="center" w:pos="6804"/>
        <w:tab w:val="right" w:pos="7371"/>
      </w:tabs>
      <w:overflowPunct w:val="0"/>
      <w:adjustRightInd w:val="0"/>
      <w:spacing w:line="360" w:lineRule="auto"/>
      <w:textAlignment w:val="baseline"/>
      <w:outlineLvl w:val="1"/>
    </w:pPr>
    <w:rPr>
      <w:b/>
      <w:kern w:val="0"/>
      <w:sz w:val="28"/>
      <w:szCs w:val="20"/>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2947</Words>
  <Characters>3217</Characters>
  <Lines>24</Lines>
  <Paragraphs>6</Paragraphs>
  <TotalTime>9906</TotalTime>
  <ScaleCrop>false</ScaleCrop>
  <LinksUpToDate>false</LinksUpToDate>
  <CharactersWithSpaces>3328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2021-03-08T03:44:00Z</dcterms:created>
  <dc:creator>z</dc:creator>
  <cp:lastModifiedBy>黄艳峰</cp:lastModifiedBy>
  <cp:lastPrinted>2023-07-14T08:11:00Z</cp:lastPrinted>
  <dcterms:modified xsi:type="dcterms:W3CDTF">2023-08-08T09:02:55Z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C0936F35FB7B4F278B8B210D9F04FEA7_13</vt:lpwstr>
  </property>
</Properties>
</file>